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89" w:rsidRPr="00437509" w:rsidRDefault="00A31989" w:rsidP="00437509">
      <w:pPr>
        <w:shd w:val="clear" w:color="auto" w:fill="FFFFFF" w:themeFill="background1"/>
        <w:spacing w:line="240" w:lineRule="auto"/>
        <w:ind w:left="5670" w:right="450"/>
        <w:rPr>
          <w:rFonts w:ascii="Times New Roman" w:eastAsia="Times New Roman" w:hAnsi="Times New Roman" w:cs="Times New Roman"/>
          <w:sz w:val="24"/>
          <w:szCs w:val="24"/>
        </w:rPr>
      </w:pPr>
      <w:r w:rsidRPr="00437509">
        <w:rPr>
          <w:rFonts w:ascii="Times New Roman" w:eastAsia="Times New Roman" w:hAnsi="Times New Roman" w:cs="Times New Roman"/>
          <w:sz w:val="24"/>
          <w:szCs w:val="24"/>
        </w:rPr>
        <w:t xml:space="preserve">Додаток  </w:t>
      </w:r>
    </w:p>
    <w:p w:rsidR="00A31989" w:rsidRDefault="00A31989" w:rsidP="00437509">
      <w:pPr>
        <w:shd w:val="clear" w:color="auto" w:fill="FFFFFF" w:themeFill="background1"/>
        <w:spacing w:line="240" w:lineRule="auto"/>
        <w:ind w:left="5670" w:right="45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7509">
        <w:rPr>
          <w:rFonts w:ascii="Times New Roman" w:eastAsia="Times New Roman" w:hAnsi="Times New Roman" w:cs="Times New Roman"/>
          <w:sz w:val="24"/>
          <w:szCs w:val="24"/>
        </w:rPr>
        <w:t>до рішення</w:t>
      </w:r>
      <w:r w:rsidR="004375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437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509" w:rsidRPr="00437509" w:rsidRDefault="00437509" w:rsidP="00437509">
      <w:pPr>
        <w:shd w:val="clear" w:color="auto" w:fill="FFFFFF" w:themeFill="background1"/>
        <w:spacing w:line="240" w:lineRule="auto"/>
        <w:ind w:left="5670" w:right="45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__________ № ______</w:t>
      </w:r>
    </w:p>
    <w:p w:rsidR="00A31989" w:rsidRDefault="00A31989" w:rsidP="00437509">
      <w:pPr>
        <w:shd w:val="clear" w:color="auto" w:fill="FFFFFF" w:themeFill="background1"/>
        <w:spacing w:line="240" w:lineRule="auto"/>
        <w:ind w:left="6237" w:right="45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7509" w:rsidRPr="00437509" w:rsidRDefault="00437509" w:rsidP="00437509">
      <w:pPr>
        <w:shd w:val="clear" w:color="auto" w:fill="FFFFFF" w:themeFill="background1"/>
        <w:spacing w:line="240" w:lineRule="auto"/>
        <w:ind w:left="6237" w:right="45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989" w:rsidRPr="00437509" w:rsidRDefault="00A31989" w:rsidP="0043750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розгляду електронної петиції, адресованої 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Новомосковській міській раді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1. Порядок розгляду електронної петиції, адресованої 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Новомосковській міській раді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(далі – Порядок) розроблено з метою забезпечення виконання вимог статті 23</w:t>
      </w:r>
      <w:r w:rsidRPr="004375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звернення громадян».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2. Цей Порядок визначає процедуру розгляду електронної петиції, адресованої до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Новомосковської міської ради та її виконавчого комітету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3. Електронна петиція – особлива форма колективного звернення громадян до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Новомосковської міської ради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(далі – Петиція), яка є однією із форм участі територіальної громади у здійсненні місцевого самоврядування, подається та розглядається відповідно до статті 23</w:t>
      </w:r>
      <w:r w:rsidRPr="004375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звернення громадян» та цього Порядку.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4. Громадяни </w:t>
      </w:r>
      <w:bookmarkStart w:id="0" w:name="_GoBack"/>
      <w:bookmarkEnd w:id="0"/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можуть звертатися з Петиціями до 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Новомосковської міської ради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її виконавчого комітету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компетенції, визначеної Конституцією України, Законом України «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», іншими законами України.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5. Громадяни можуть звертатися з Петиціями до 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Новомосковської міської ради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через офіційний веб-сайт 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або веб-сайт громадського об’єднання, яке здійснює збір підписів на підтримку електронної петиції, які забезпечують:</w:t>
      </w:r>
    </w:p>
    <w:p w:rsidR="00A31989" w:rsidRPr="00437509" w:rsidRDefault="00A31989" w:rsidP="00437509">
      <w:pPr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можливість створення Петиції автором (ініціатором);</w:t>
      </w:r>
    </w:p>
    <w:p w:rsidR="00A31989" w:rsidRPr="00437509" w:rsidRDefault="00A31989" w:rsidP="00437509">
      <w:pPr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A31989" w:rsidRPr="00437509" w:rsidRDefault="00A31989" w:rsidP="00437509">
      <w:pPr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електронну реєстрацію громадян для створення та підписання Петиції;</w:t>
      </w:r>
    </w:p>
    <w:p w:rsidR="00A31989" w:rsidRPr="00437509" w:rsidRDefault="00A31989" w:rsidP="00437509">
      <w:pPr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недопущення автоматичного введення інформації, у тому числі підписання Петиції, без участі громадянина;</w:t>
      </w:r>
    </w:p>
    <w:p w:rsidR="00A31989" w:rsidRPr="00437509" w:rsidRDefault="00A31989" w:rsidP="00437509">
      <w:pPr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фіксацію дати і часу оприлюднення Петиції та підписання її громадянином;</w:t>
      </w:r>
    </w:p>
    <w:p w:rsidR="00A31989" w:rsidRPr="00437509" w:rsidRDefault="00A31989" w:rsidP="00437509">
      <w:pPr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електронну ідентифікацію та автентифікацію користувачів, у тому числі з використанням інтегрованої системи електронної ідентифікації, кваліфікованих електронних підпису та печатки, а також інших засобів ідентифікації, які дають змогу однозначно встановлювати особу.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6. Електронна петиція подається в електронній формі, для чого автор (ініціатор) Петиції заповнює спеціальну форму, яка розміщена на веб-сайті. Електронна петиція повинна містити: прізвище, ім’я, по батькові громадянина чи представника групи осіб або назву громадського об’єднання (із зазначенням посадової особи), а також адресу електронної пошти.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7. Ініціатор звернення в Петиції викладає суть порушеного питання, пропозицію щодо його вирішення, а в заголовку Петиції зазначає її короткий зміст.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lastRenderedPageBreak/>
        <w:t>Петиція не може 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8. Електронна петиція, адресована до 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Новомосковської 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, подається ініціатором через офіційний веб-сайт шляхом розміщення тексту петиції у розділі «Створити петицію».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9. Для подання електронної петиції, яка адресована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раді,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ініціатору необхідно пройти реєстрацію на офіційному веб-сайті.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10. Петиція оприлюднюються на офіційному веб-сайті протягом двох робочих днів з дня надсилання її автором (ініціатором) після перевірки Петиції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відділом правового забезпечення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на відповідність вимогам, зазначеним у пунктах 4, 7 цього Порядку, про що 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відділом правового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готується відповідний висновок.  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Дата оприлюднення Петиції на офіційному веб-сайті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є датою початку збору підписів на її підтримку.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9. У разі невідповідності вимогам, зазначеним у пунктах 4, 7 цього Порядку, Петиція не оприлюднюється, про що не пізніше двох робочих днів з дня її надсилання повідомляється автора (ініціатора) петиції. 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10. Ініціатор, якому відмовлено в оприлюдненні Електронної петиції, може виправити недоліки та подати цю петицію повторно. 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11. Громадянин, який бажає підтримати Петицію, реєструється на офіційному веб-сайті та активує позначку «Підтримую» під обраною ним Петицією.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12. Петиція до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Новомосковської міської ради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розглядається відповідно до статті 23</w:t>
      </w:r>
      <w:r w:rsidRPr="004375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звернення громадян» та цього Порядку, за умови збору на її підтримку протягом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більше як трьох місяців з дня її оприлюднення не менше ніж 200 підписів громадян.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13. Петиція, яка протягом установленого строку набрала необхідну кількість підписів на її підтримку, не пізніше наступного дня після набрання необхідної кількості підписів надсилається до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загального відділу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із зазначенням інформації про дату початку збору підписів, дату направлення Петиції, загальну кількість та перелік осіб, які підписали Петицію, строк збору підписів.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14. Інформація про початок розгляду Петиції, яка в установлений строк набрала необхідну кількість голосів на її підтримку, оприлюднюється на офіційному веб-сайті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15. Петиція, яка в установлений строк не набрала необхідної кількості голосів на її підтримку, після завершення строку збору підписів не розглядається як Петиція, про що повідомляється автор (ініціатор) петиції з наданням роз’яснень щодо розгляду та вирішення порушеного питання відповідно до Закону України «Про звернення громадян».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16. Розгляд Петиції здійснюється невідкладно, але не пізніше десяти робочих днів з дня оприлюднення інформації про початок її розгляду.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17. Організацію розгляду електронних петицій, адресованих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Новомосковськ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ій міській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і та її виконавчому комітету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, забезпечу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є загальний відділ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18. Про початок розгляду Петиції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 відділ</w:t>
      </w:r>
      <w:r w:rsidR="00052C3C" w:rsidRPr="0043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не пізніше наступного робочого дня повідомляє виконавчому органу міської ради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(структурного підрозділу)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, до повноважень якого належить розгляд порушених у петиції питань, та передає її на опрацювання. 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19. Виконавчий орган міської ради, до повноважень якого належить розгляд порушених у петиції питань, визначає 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зацікавлені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виконавчі органи міської ради, підприємства, установи, організації та заклади, що належать до комунальної  власності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, які подають пропозиції щодо підтримки або не підтримки Петиції та відповіді автору (ініціатору) Петиції із відповідними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обґрунтуваннями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не пізніше двох робочих днів до закінчення терміну розгляду петиції.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20. Протягом двох робочих днів виконавчий орган міської ради, до повноважень якого належить розгляд петиції, опрацьовує та узагальнює одержані від інших виконавчих органів матеріали та пропозиції, готує ві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дповідь автору (ініціатору) 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37509">
        <w:rPr>
          <w:rFonts w:ascii="Times New Roman" w:eastAsia="Times New Roman" w:hAnsi="Times New Roman" w:cs="Times New Roman"/>
          <w:sz w:val="28"/>
          <w:szCs w:val="28"/>
        </w:rPr>
        <w:t>етиції</w:t>
      </w:r>
      <w:proofErr w:type="spellEnd"/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про результат розгляду та передає її до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у.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20. Якщо виріше</w:t>
      </w:r>
      <w:r w:rsidR="00052C3C">
        <w:rPr>
          <w:rFonts w:ascii="Times New Roman" w:eastAsia="Times New Roman" w:hAnsi="Times New Roman" w:cs="Times New Roman"/>
          <w:sz w:val="28"/>
          <w:szCs w:val="28"/>
        </w:rPr>
        <w:t xml:space="preserve">ння питань, порушених у тексті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37509">
        <w:rPr>
          <w:rFonts w:ascii="Times New Roman" w:eastAsia="Times New Roman" w:hAnsi="Times New Roman" w:cs="Times New Roman"/>
          <w:sz w:val="28"/>
          <w:szCs w:val="28"/>
        </w:rPr>
        <w:t>етиції</w:t>
      </w:r>
      <w:proofErr w:type="spellEnd"/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, вимагає розгляду на засіданні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Новомосковської міської ради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її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комітету, виконавчий орган, до повноважень якого належить розгляд порушеного питання, готує відповідний про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37509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рішення та інформує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 відділ</w:t>
      </w:r>
      <w:r w:rsidR="00052C3C" w:rsidRPr="0043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про винесення відповідного про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37509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рішення на чергове засідання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або виконавчого комітету. У такому разі строк розгляду Петиції продовжується на строк, необхідний для проведення відповідного засідання, про що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загальний відділ</w:t>
      </w:r>
      <w:r w:rsidR="00052C3C" w:rsidRPr="0043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повідомляє автора (ініціатора) </w:t>
      </w:r>
      <w:r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437509">
        <w:rPr>
          <w:rFonts w:ascii="Times New Roman" w:eastAsia="Times New Roman" w:hAnsi="Times New Roman" w:cs="Times New Roman"/>
          <w:sz w:val="28"/>
          <w:szCs w:val="28"/>
        </w:rPr>
        <w:t>етиції</w:t>
      </w:r>
      <w:proofErr w:type="spellEnd"/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На засідання міської ради або виконавчого комітету, де буде розглядатись Петиція, запрошується автор (ініціатор). За бажанням автора (ініціатора) Петиції він може зробити виступ щодо питань, порушених у тексті Петиції.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21. Після розгляду Петиції на засіданні міської ради або виконавчого комітету міської ради у термін, що не перевищує </w:t>
      </w:r>
      <w:r w:rsidR="00437509"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п’яти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робочих днів з дня її розгляду</w:t>
      </w:r>
      <w:r w:rsidR="00437509"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засіданні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, на офіційному веб-сайті оприлюднюється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щодо підтримки або не підтримки Петиції.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22. Відповідь на Петицію не пізніше наступного робочого дня після закінчення її розгляду оприлюднюється на офіційному веб-сайті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, а також надсилається у письмовому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 разі зазначення поштової адреси)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або сканованому вигляді автору (ініціатору) Петиції на вказану під час реєстрації адресу електронної пошти.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У відповіді на Петицію повідомляється про результати розгляду порушених у ній питань із відповідним обґрунтуванням.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>23. Інформація про кількість підписів, одержаних на підтримку Петиції, та строки їх збору зберігається не менше трьох років з дня оприлюднення петиції.</w:t>
      </w:r>
    </w:p>
    <w:p w:rsidR="00A31989" w:rsidRPr="00437509" w:rsidRDefault="00A31989" w:rsidP="00437509">
      <w:pPr>
        <w:shd w:val="clear" w:color="auto" w:fill="FFFFFF" w:themeFill="background1"/>
        <w:spacing w:line="240" w:lineRule="auto"/>
        <w:ind w:left="6237" w:right="450"/>
        <w:rPr>
          <w:rFonts w:ascii="Times New Roman" w:eastAsia="Times New Roman" w:hAnsi="Times New Roman" w:cs="Times New Roman"/>
          <w:sz w:val="28"/>
          <w:szCs w:val="28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C3C" w:rsidRDefault="00052C3C" w:rsidP="00437509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989" w:rsidRPr="00437509" w:rsidRDefault="00A31989" w:rsidP="00052C3C">
      <w:pPr>
        <w:shd w:val="clear" w:color="auto" w:fill="FFFFFF" w:themeFill="background1"/>
        <w:tabs>
          <w:tab w:val="left" w:pos="311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509"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 w:rsidR="00437509"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Pr="00437509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52C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7509" w:rsidRPr="00437509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 АРУТЮНОВ</w:t>
      </w:r>
    </w:p>
    <w:p w:rsidR="00D77A23" w:rsidRPr="00052C3C" w:rsidRDefault="00D77A23" w:rsidP="00437509">
      <w:pPr>
        <w:shd w:val="clear" w:color="auto" w:fill="FFFFFF" w:themeFill="background1"/>
        <w:rPr>
          <w:sz w:val="28"/>
          <w:szCs w:val="28"/>
          <w:lang w:val="uk-UA"/>
        </w:rPr>
      </w:pPr>
    </w:p>
    <w:sectPr w:rsidR="00D77A23" w:rsidRPr="00052C3C" w:rsidSect="00052C3C">
      <w:headerReference w:type="default" r:id="rId8"/>
      <w:pgSz w:w="11909" w:h="16834"/>
      <w:pgMar w:top="567" w:right="567" w:bottom="851" w:left="1701" w:header="567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39" w:rsidRDefault="00041139" w:rsidP="00052C3C">
      <w:pPr>
        <w:spacing w:line="240" w:lineRule="auto"/>
      </w:pPr>
      <w:r>
        <w:separator/>
      </w:r>
    </w:p>
  </w:endnote>
  <w:endnote w:type="continuationSeparator" w:id="0">
    <w:p w:rsidR="00041139" w:rsidRDefault="00041139" w:rsidP="00052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39" w:rsidRDefault="00041139" w:rsidP="00052C3C">
      <w:pPr>
        <w:spacing w:line="240" w:lineRule="auto"/>
      </w:pPr>
      <w:r>
        <w:separator/>
      </w:r>
    </w:p>
  </w:footnote>
  <w:footnote w:type="continuationSeparator" w:id="0">
    <w:p w:rsidR="00041139" w:rsidRDefault="00041139" w:rsidP="00052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177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2C3C" w:rsidRPr="00052C3C" w:rsidRDefault="00052C3C" w:rsidP="00052C3C">
        <w:pPr>
          <w:pStyle w:val="a3"/>
          <w:jc w:val="center"/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052C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2C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2C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0D3" w:rsidRPr="000F60D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052C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52C3C" w:rsidRPr="00052C3C" w:rsidRDefault="00052C3C" w:rsidP="00052C3C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416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9"/>
    <w:rsid w:val="00041139"/>
    <w:rsid w:val="00052C3C"/>
    <w:rsid w:val="000F60D3"/>
    <w:rsid w:val="00437509"/>
    <w:rsid w:val="004420FE"/>
    <w:rsid w:val="004549D3"/>
    <w:rsid w:val="00A31989"/>
    <w:rsid w:val="00B8353D"/>
    <w:rsid w:val="00D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9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C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C3C"/>
    <w:rPr>
      <w:rFonts w:ascii="Arial" w:eastAsia="Arial" w:hAnsi="Arial" w:cs="Arial"/>
      <w:lang w:val="uk" w:eastAsia="ru-RU"/>
    </w:rPr>
  </w:style>
  <w:style w:type="paragraph" w:styleId="a5">
    <w:name w:val="footer"/>
    <w:basedOn w:val="a"/>
    <w:link w:val="a6"/>
    <w:uiPriority w:val="99"/>
    <w:unhideWhenUsed/>
    <w:rsid w:val="00052C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C3C"/>
    <w:rPr>
      <w:rFonts w:ascii="Arial" w:eastAsia="Arial" w:hAnsi="Arial" w:cs="Arial"/>
      <w:lang w:val="uk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D3"/>
    <w:rPr>
      <w:rFonts w:ascii="Tahoma" w:eastAsia="Arial" w:hAnsi="Tahoma" w:cs="Tahoma"/>
      <w:sz w:val="16"/>
      <w:szCs w:val="16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9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C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C3C"/>
    <w:rPr>
      <w:rFonts w:ascii="Arial" w:eastAsia="Arial" w:hAnsi="Arial" w:cs="Arial"/>
      <w:lang w:val="uk" w:eastAsia="ru-RU"/>
    </w:rPr>
  </w:style>
  <w:style w:type="paragraph" w:styleId="a5">
    <w:name w:val="footer"/>
    <w:basedOn w:val="a"/>
    <w:link w:val="a6"/>
    <w:uiPriority w:val="99"/>
    <w:unhideWhenUsed/>
    <w:rsid w:val="00052C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C3C"/>
    <w:rPr>
      <w:rFonts w:ascii="Arial" w:eastAsia="Arial" w:hAnsi="Arial" w:cs="Arial"/>
      <w:lang w:val="uk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D3"/>
    <w:rPr>
      <w:rFonts w:ascii="Tahoma" w:eastAsia="Arial" w:hAnsi="Tahoma" w:cs="Tahoma"/>
      <w:sz w:val="16"/>
      <w:szCs w:val="16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2021-04-22T12:06:00Z</cp:lastPrinted>
  <dcterms:created xsi:type="dcterms:W3CDTF">2021-04-22T11:22:00Z</dcterms:created>
  <dcterms:modified xsi:type="dcterms:W3CDTF">2021-04-22T12:06:00Z</dcterms:modified>
</cp:coreProperties>
</file>