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43BE" w14:textId="77777777" w:rsidR="003858FC" w:rsidRDefault="003858FC" w:rsidP="00385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67F3933B" w14:textId="77777777" w:rsidR="003858FC" w:rsidRDefault="003858FC" w:rsidP="003858F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06643C04" w14:textId="77777777" w:rsidR="003858FC" w:rsidRDefault="003858FC" w:rsidP="00385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F296A" w14:textId="77777777" w:rsidR="003858FC" w:rsidRDefault="003858FC" w:rsidP="003858FC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428920E8" w:rsidR="00C4786F" w:rsidRPr="003858FC" w:rsidRDefault="00C4786F" w:rsidP="003858FC">
      <w:bookmarkStart w:id="0" w:name="_GoBack"/>
      <w:bookmarkEnd w:id="0"/>
    </w:p>
    <w:sectPr w:rsidR="00C4786F" w:rsidRPr="00385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3858FC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2021-07-19T08:01:00Z</dcterms:modified>
</cp:coreProperties>
</file>