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3E54C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A36D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64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821"/>
      </w:tblGrid>
      <w:tr w:rsidR="000A7F02" w:rsidRPr="008F44BE" w:rsidTr="008C6A95">
        <w:trPr>
          <w:cantSplit/>
          <w:trHeight w:val="2317"/>
          <w:tblHeader/>
        </w:trPr>
        <w:tc>
          <w:tcPr>
            <w:tcW w:w="567" w:type="dxa"/>
            <w:vAlign w:val="center"/>
          </w:tcPr>
          <w:p w:rsidR="00C224C1" w:rsidRPr="00347B5B" w:rsidRDefault="00C224C1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24C1" w:rsidRPr="00347B5B" w:rsidRDefault="00C224C1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50" w:type="dxa"/>
            <w:vAlign w:val="center"/>
          </w:tcPr>
          <w:p w:rsidR="00C224C1" w:rsidRPr="003E54C6" w:rsidRDefault="00C224C1" w:rsidP="0070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Барсук М.О.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Бугайов О.М.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Гопанюк Я.Д.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В.М.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 Ю.В.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О.В.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Лєбєдєв  Р.Г.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Тільний С.В.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 О.В.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Чуднівенць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283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Шухман  М.М.</w:t>
            </w:r>
          </w:p>
        </w:tc>
        <w:tc>
          <w:tcPr>
            <w:tcW w:w="284" w:type="dxa"/>
            <w:textDirection w:val="btLr"/>
            <w:vAlign w:val="center"/>
          </w:tcPr>
          <w:p w:rsidR="00C224C1" w:rsidRPr="00DD050E" w:rsidRDefault="00C224C1" w:rsidP="008C6A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821" w:type="dxa"/>
            <w:textDirection w:val="btLr"/>
            <w:vAlign w:val="center"/>
          </w:tcPr>
          <w:p w:rsidR="00C224C1" w:rsidRPr="008F44BE" w:rsidRDefault="00C224C1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внесення змін до рішення міської ради від 24 грудня 2020 року №19 «Про бюджет Новомосковської міської територіальної громади на 2021 рік»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29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1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внесення змін та доповнень до рішення міської ради від 30.03.2021 року № 164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внесення змін до рішення міської ради від 18.11.2020 № 7 «Про утворення виконавчого комітету Новомосковської міської ради, визначення його чисельності та затвердження персонального складу»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2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внесення змін до структури виконавчих органів Новомосковської міської ради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 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A36D6A" w:rsidRDefault="00A36D6A" w:rsidP="00A36D6A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26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3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- 1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внесення змін до  рішення Новомосковської міської ради від 24.12.2020 № 24 «Про розподіл функціональних повноважень між міським головою, секретарем міської ради, першим заступником міського голови, заступниками міського голови, керуючим справами виконавчого комітету Новомосковської міської ради»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29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- 1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включення до переліку Другого типу об’єктів нерухомого майна, що належить до комунальної власності територіальної громади міста Новомосковськ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внесення змін до рішення міської ради від 25.09.2020 року № 1381 «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Про прийняття в комунальну власність територіальної громади міста Новомосковська житлового будинку за адресою: м. Новомосковськ,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вул.Павлоградська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2А»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внесення змін до рішення міської ради від 05.03.2021 № 140 з 01.06.2021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затвердження Положення про Новомосковський міський центр фізичного здоров’я населення «Спорт для всіх»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–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затвердження Статуту комунального позашкільного навчального закладу «Новомосковська комплексна дитячо-юнацька спортивна школа»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затвердження нової редакції Статуту Комунального некомерційного підприємства «Новомосковська центральна міська лікарня» Новомосковської міської ради»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погодження структури та граничної чисельності штату Комунального некомерційного підприємства «Новомосковська центральна міська лікарня» Новомосковської міської ради» з 01.06.2021 року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передачу майна на баланс КП «Новомосковськ водоканал»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зміну місця розташування пам’ятника в честь воїнів АТО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DD050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Про внесення доповнень до рішення Новомосковської міської ради від 28.02.2019р. №815 «Про затвердження Програми «Фінансова підтримка комунальних підприємств, установ  та закладів Новомосковської міської ради на 2019-2021рр.»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29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- 1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гр. Лисенку Анатолію Олексійовичу (ідентифікаційний номер 1777306331) дозволу на розроблення проекту землеустрою щодо відведення земельної ділянки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вул. Сучкова, в районі буд. № 9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будівництва індивідуальних гаражів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 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 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Pr="00A36D6A" w:rsidRDefault="00A36D6A" w:rsidP="00A36D6A">
            <w:pPr>
              <w:ind w:left="113" w:right="1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Утр.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A36D6A" w:rsidRDefault="00A36D6A" w:rsidP="00A36D6A">
            <w:pPr>
              <w:ind w:left="113" w:right="113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Утр.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22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3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- 5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Акціонерному товариству «ЦВЕК-Д» (код ЄДРПОУ 01190273) дозволу на розроблення проекту землеустрою щодо відведення земельної ділянки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вул.Північна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24а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розміщення та експлуатації основних, підсобних,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 Комунальному некомерційному підприємству «Новомосковський міський центр первинної медико-санітарної допомоги» (код ЄДРПОУ 37734221) дозволу на розроблення проекту землеустрою щодо відведення земельної ділянки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вул. Сучкова 40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 Комунальному некомерційному підприємству «Новомосковський міський центр первинної медико-санітарної допомоги» (код ЄДРПОУ 37734221) дозволу на розроблення проекту землеустрою щодо відведення земельної ділянки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вул.Українська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12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P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 Комунальному некомерційному підприємству «Новомосковський міський центр первинної медико-санітарної допомоги» (код ЄДРПОУ 37734221) дозволу на розроблення проекту землеустрою щодо відведення земельної ділянки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пров.Волгоградський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27А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будівництва та обслуговування будівель закладів охорони здоров’я та соціальної допомоги</w:t>
            </w:r>
          </w:p>
          <w:p w:rsidR="00A36D6A" w:rsidRPr="000A7F02" w:rsidRDefault="00A36D6A" w:rsidP="00A36D6A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згоди на відновлення меж земельної ділянки гр. Макаренку Сергію Петровичу (ідентифікаційний номер 2788219099) по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вул.Кулебівська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6А за фактичним розташуванням житлового будинку, господарських будівель і споруд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надання згоди на відновлення меж земельної ділянки гр. Щербаку Руслану Владиславовичу (ідентифікаційний номер 2771500217) по           вул. Київська 27 за фактичним розташуванням житлового будинку, господарських будівель і споруд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згоди на відновлення меж земельної ділянки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Червонящому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Віталію Альбертовичу (ідентифікаційний номер 3149818250) по           вул. Медова 3 за фактичним розташуванням житлового будинку, господарських будівель і споруд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надання згоди на відновлення меж земельної ділянки гр. Тирсі Оксані Олександрівні (ідентифікаційний номер 3106922940) по          вул. Глинки 14 за фактичним розташуванням житлового будинку, господарських будівель і споруд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щодо відведення земельної ділянки в приватну власність гр. Тарнавській Ользі Ігорівні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(ідентифікаційний номер 3088702301)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по вулиці Тургенєва, район житлового будинку 18е, земельна ділянка 2 для будівництва індивідуальних гаражів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щодо відведення земельної ділянки в приватну власність гр. Хрущ Надії Валеріївні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(ідентифікаційний номер 2782816826)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вул.Геологів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щодо відведення земельної ділянки в приватну власність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Мартірузову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Андрію Георгійовичу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(ідентифікаційний номер 3123606479)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        вул.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Технікумівська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61 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Джигі Маріанні Олександрівні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2358117329) по вулиці Малинова 1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Іванову Віталію Миколайовичу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2836904955) по вулиці Р.Дубовика 45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Коваленку Дмитру Сергійовичу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3092917816) по вулиці Гавришів Кут 32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Кочуховій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Анні Андріївні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3135904060) по вулиці Межова 4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Кошовому Сергію Євгенійовичу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(ідентифікаційний номер 3143422479) по вулиці О.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Мітягіна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Лісняк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Ользі Іванівні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1984100686) по вулиці Спаська 48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Сусловій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Людмилі Олександрівні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2430219865) по вулиці Дорожня 14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приватну власність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Сюрмакову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Віктору Романовичу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2063216892) по вулиці Лєрмонтова 3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за фактичним розташуванням житлового будинку, господарських будівель і споруд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затвердження проекту землеустрою щодо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зміни цільового призначення земельної ділянки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по вул. Північна 4Е та надання її в користування на умовах оренди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гр.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Бондаренко Марині Григорівні (ідентифікаційний номер 2361500640) та             гр. Назаренку Валерію Володимировичу (ідентифікаційний номер 2236800233)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затвердження проектів землеустрою щодо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зміни цільового призначення земельних ділянок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по площі Перемоги 8 та надання їх в користування на умовах оренди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гр. Горяній Юлії Анатоліївні (ідентифікаційний номер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2748221325), гр. Косяк Світлані Володимирівні (ідентифікаційний номер 3156119682) 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будівництва та обслуговування  будівель торгівлі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Товариству з обмеженою відповідальністю «ЗАВОД «УКРКАБЕЛЬ» (код ЄДРПОУ 34675950) по вул. Північна 4ж для 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29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- 1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користування на умовах оренди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гр. Діденко Ірині Юріївні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(ідентифікаційний номер 2947218220)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по вулиці Сучкова 7 за фактичним розміщенням вбудованого приміщення кафе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користування на умовах оренди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гр. Діденко Ірині Юріївні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(ідентифікаційний номер 2947218220)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по вулиці Сучкова 7 за фактичним розміщенням добудованого вхідного вузлу до кафе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земельної ділянки в користування на умовах оренди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гр.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Калентьєву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Анатолію Валерійовичу (ідентифікаційний номер 3130914854)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по вул. Барикадна для будівництва та обслуговування будівель торгівлі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 Акціонерному товариству «Інтерпайп Новомосковський трубний завод» (код ЄДРПОУ 05393139) по вул. Сучкова 115, напроти центральної прохідної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 Акціонерному товариству «Інтерпайп Новомосковський трубний завод» (код ЄДРПОУ 05393139) по вул. Сучкова 220-Б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Приватному підприємству «РЕНТ КЕПІТАЛ» (код ЄДРПОУ 40966964) по             вул. Гетьманська 33 по фактичному розміщенню вхідного вузлу до магазину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 Приватному підприємству «РЕНТ КЕПІТАЛ» (код ЄДРПОУ 40966964) по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вул.Гетьманська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33 по фактичному розміщенню вбудованого приміщення магазину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Рубанику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Олексію Михайловичу (ідентифікаційний номер 2520204236) по вулиці М.Головка 24/18 за фактичним розміщенням споруди лоджії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Ситник Олені Миколаївні (ідентифікаційний номер 2561811060) по           вул. 195-ї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стрілкововї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дивізії 1 з кадастровим номером 1211900000:03:011:0036 для будівництва та обслуговування будівель торгівлі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 Акціонерним товариством «Інтерпайп Новомосковський трубний завод»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(код ЄДРПОУ 05393139)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вул. Сучкова 115 з кадастровим номером 1211900000:02:020:0061 для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Акціонерним товариством «Інтерпайп Новомосковський трубний завод»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(код ЄДРПОУ 05393139)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вул. Сучкова 115 з кадастровим номером 1211900000:02:020:0043 для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 Акціонерним товариством «Інтерпайп Новомосковський трубний завод»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(код ЄДРПОУ 05393139)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вул. Сучкова 115 з кадастровим номером 1211900000:02:020:0056 для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гр. Ситник Галиною Йосипівною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(ідентифікаційний номер 1424929021) по           вул. Червоний Кут 21 для будівництва і обслуговування житлового будинку, господарських будівель і споруд (присадибна ділянка)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припинення договору оренди земельної ділянки з гр.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Ширшовою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Ліною Василівною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(ідентифікаційний номер 1704211042) по вулиці </w:t>
            </w:r>
            <w:proofErr w:type="spellStart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Паланочна</w:t>
            </w:r>
            <w:proofErr w:type="spellEnd"/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, в районі житлового будинку № 31 з цільовим призначенням для будівництва індивідуальних гаражів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 погодження 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технічної документації із землеустрою щодо поділу та об’єднання земельних ділянок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та внесення змін до договору оренди земельної ділянки укладеного 24.05.2005 року, зареєстрованого 01.06.2005 року за    номером 661 гр. Бондаренко Марині Григорівні (ідентифікаційний номер 2361500640) та </w:t>
            </w:r>
            <w:r w:rsidRPr="000A7F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гр. Назаренку Валерію Володимировичу (ідентифікаційний номер 223680023)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Про погодження  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>технічної документації із землеустрою щодо поділу та об’єднання земельних ділянок</w:t>
            </w: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та внесення змін до договору оренди земельної ділянки укладеного 07.09.2020 року, зареєстрованого в Державному реєстрі речових прав на нерухоме майно  09.09.2020р. за номером 38175788 товариству з обмеженою відповідальністю «Дніпровський </w:t>
            </w:r>
            <w:proofErr w:type="spellStart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верстаторемонтний</w:t>
            </w:r>
            <w:proofErr w:type="spellEnd"/>
            <w:r w:rsidRPr="000A7F02">
              <w:rPr>
                <w:rFonts w:ascii="Times New Roman" w:hAnsi="Times New Roman" w:cs="Times New Roman"/>
                <w:sz w:val="20"/>
                <w:szCs w:val="20"/>
              </w:rPr>
              <w:t xml:space="preserve"> завод»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(код ЄДРПОУ 41697207)</w:t>
            </w:r>
          </w:p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погодження технічної документації із землеустрою щодо поділу та об’єднання земельних ділянок та надання земельних ділянок в користування на умовах оренди Акціонерному товариству «Інтерпайп Новомосковський трубний завод» (код ЄДРПОУ 05393139)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земельної ділянки 1211900000:02:020:0056)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погодження технічної документації із землеустрою щодо поділу та об’єднання земельних ділянок та надання земельних ділянок в користування на умовах оренди Акціонерному товариству «Інтерпайп Новомосковський трубний завод» (код ЄДРПОУ 05393139)</w:t>
            </w:r>
            <w:r w:rsidRPr="000A7F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земельної ділянки 1211900000:02:020:0043)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  <w:tr w:rsidR="00A36D6A" w:rsidRPr="00E5421D" w:rsidTr="008C6A95">
        <w:trPr>
          <w:cantSplit/>
          <w:trHeight w:val="1134"/>
        </w:trPr>
        <w:tc>
          <w:tcPr>
            <w:tcW w:w="567" w:type="dxa"/>
            <w:vAlign w:val="center"/>
          </w:tcPr>
          <w:p w:rsidR="00A36D6A" w:rsidRPr="00347B5B" w:rsidRDefault="00A36D6A" w:rsidP="00A3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6550" w:type="dxa"/>
          </w:tcPr>
          <w:p w:rsidR="00A36D6A" w:rsidRPr="000A7F02" w:rsidRDefault="00A36D6A" w:rsidP="00A36D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02">
              <w:rPr>
                <w:rFonts w:ascii="Times New Roman" w:hAnsi="Times New Roman" w:cs="Times New Roman"/>
                <w:sz w:val="20"/>
                <w:szCs w:val="20"/>
              </w:rPr>
              <w:t>Про погодження технічної документації із землеустрою щодо поділу та об’єднання земельних ділянок Акціонерному товариству «Інтерпайп Новомосковський трубний завод» (код ЄДРПОУ 05393139) 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земельної ділянки 1211900000:02:020:0061)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A36D6A" w:rsidRDefault="00A36D6A" w:rsidP="00A36D6A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21" w:type="dxa"/>
            <w:textDirection w:val="btLr"/>
            <w:vAlign w:val="center"/>
          </w:tcPr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 –  30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A36D6A" w:rsidRPr="008F44BE" w:rsidRDefault="00A36D6A" w:rsidP="00A36D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0</w:t>
            </w:r>
          </w:p>
        </w:tc>
      </w:tr>
    </w:tbl>
    <w:p w:rsidR="008A088E" w:rsidRPr="007D48CF" w:rsidRDefault="008A088E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88E" w:rsidRPr="007D48CF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4169F"/>
    <w:rsid w:val="0007587D"/>
    <w:rsid w:val="000816CC"/>
    <w:rsid w:val="000A230B"/>
    <w:rsid w:val="000A4AC5"/>
    <w:rsid w:val="000A69BB"/>
    <w:rsid w:val="000A7F02"/>
    <w:rsid w:val="000E0B10"/>
    <w:rsid w:val="000E22FC"/>
    <w:rsid w:val="000E3F64"/>
    <w:rsid w:val="00120F81"/>
    <w:rsid w:val="00155DB9"/>
    <w:rsid w:val="00163C8E"/>
    <w:rsid w:val="00165C62"/>
    <w:rsid w:val="00170BF9"/>
    <w:rsid w:val="00175D17"/>
    <w:rsid w:val="00177239"/>
    <w:rsid w:val="001874B6"/>
    <w:rsid w:val="001919C2"/>
    <w:rsid w:val="001A074D"/>
    <w:rsid w:val="001A3E07"/>
    <w:rsid w:val="001B3BA5"/>
    <w:rsid w:val="001D713F"/>
    <w:rsid w:val="001E2F9B"/>
    <w:rsid w:val="001E6C06"/>
    <w:rsid w:val="001F47E3"/>
    <w:rsid w:val="00203647"/>
    <w:rsid w:val="00211269"/>
    <w:rsid w:val="0022140A"/>
    <w:rsid w:val="002509EE"/>
    <w:rsid w:val="00250F0E"/>
    <w:rsid w:val="00296264"/>
    <w:rsid w:val="002D13D5"/>
    <w:rsid w:val="003036DD"/>
    <w:rsid w:val="00312ECB"/>
    <w:rsid w:val="00332842"/>
    <w:rsid w:val="00347B5B"/>
    <w:rsid w:val="00370734"/>
    <w:rsid w:val="003723BF"/>
    <w:rsid w:val="0038556C"/>
    <w:rsid w:val="00386C13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25F69"/>
    <w:rsid w:val="00437CB6"/>
    <w:rsid w:val="0045680F"/>
    <w:rsid w:val="004600CD"/>
    <w:rsid w:val="00471A98"/>
    <w:rsid w:val="00476BB6"/>
    <w:rsid w:val="00491BBC"/>
    <w:rsid w:val="004963E7"/>
    <w:rsid w:val="004A302C"/>
    <w:rsid w:val="004A7548"/>
    <w:rsid w:val="004C2A2C"/>
    <w:rsid w:val="004D2AAF"/>
    <w:rsid w:val="005036B6"/>
    <w:rsid w:val="005062D5"/>
    <w:rsid w:val="00507B3B"/>
    <w:rsid w:val="00526A99"/>
    <w:rsid w:val="00533612"/>
    <w:rsid w:val="00541950"/>
    <w:rsid w:val="00553D6F"/>
    <w:rsid w:val="005579B2"/>
    <w:rsid w:val="0057060F"/>
    <w:rsid w:val="005719D3"/>
    <w:rsid w:val="005B3B81"/>
    <w:rsid w:val="005F3FEB"/>
    <w:rsid w:val="00615144"/>
    <w:rsid w:val="0062564D"/>
    <w:rsid w:val="00645909"/>
    <w:rsid w:val="006A421D"/>
    <w:rsid w:val="006A6888"/>
    <w:rsid w:val="006B5A85"/>
    <w:rsid w:val="006C24A9"/>
    <w:rsid w:val="00704B3A"/>
    <w:rsid w:val="00710AD4"/>
    <w:rsid w:val="00743537"/>
    <w:rsid w:val="00743FE7"/>
    <w:rsid w:val="007454D5"/>
    <w:rsid w:val="00754781"/>
    <w:rsid w:val="007547CD"/>
    <w:rsid w:val="00755582"/>
    <w:rsid w:val="00771C87"/>
    <w:rsid w:val="00772B1E"/>
    <w:rsid w:val="00796FD8"/>
    <w:rsid w:val="007A0984"/>
    <w:rsid w:val="007B67A6"/>
    <w:rsid w:val="007C29DB"/>
    <w:rsid w:val="007C404C"/>
    <w:rsid w:val="007D48CF"/>
    <w:rsid w:val="007D75F9"/>
    <w:rsid w:val="00821FB6"/>
    <w:rsid w:val="00862E13"/>
    <w:rsid w:val="0086721A"/>
    <w:rsid w:val="00884DDC"/>
    <w:rsid w:val="008958E5"/>
    <w:rsid w:val="008A088E"/>
    <w:rsid w:val="008A50C0"/>
    <w:rsid w:val="008C6A95"/>
    <w:rsid w:val="008D1FE9"/>
    <w:rsid w:val="008E71C7"/>
    <w:rsid w:val="008E76C4"/>
    <w:rsid w:val="008F44BE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6D6A"/>
    <w:rsid w:val="00A77292"/>
    <w:rsid w:val="00A86C15"/>
    <w:rsid w:val="00AB550E"/>
    <w:rsid w:val="00AD4691"/>
    <w:rsid w:val="00AD696A"/>
    <w:rsid w:val="00AE24F9"/>
    <w:rsid w:val="00AF3AF4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7FDA"/>
    <w:rsid w:val="00B932DB"/>
    <w:rsid w:val="00B97548"/>
    <w:rsid w:val="00BA11C1"/>
    <w:rsid w:val="00BC17E5"/>
    <w:rsid w:val="00BC6917"/>
    <w:rsid w:val="00BF01FF"/>
    <w:rsid w:val="00C13BF3"/>
    <w:rsid w:val="00C20DEF"/>
    <w:rsid w:val="00C224C1"/>
    <w:rsid w:val="00C65001"/>
    <w:rsid w:val="00C802A8"/>
    <w:rsid w:val="00CB06DA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94C83"/>
    <w:rsid w:val="00D95E1D"/>
    <w:rsid w:val="00DA2508"/>
    <w:rsid w:val="00DA6ECC"/>
    <w:rsid w:val="00DB50DD"/>
    <w:rsid w:val="00DD050E"/>
    <w:rsid w:val="00DE3A7C"/>
    <w:rsid w:val="00E04CCA"/>
    <w:rsid w:val="00E27873"/>
    <w:rsid w:val="00E438D6"/>
    <w:rsid w:val="00E5408F"/>
    <w:rsid w:val="00E5421D"/>
    <w:rsid w:val="00E57CBC"/>
    <w:rsid w:val="00E717F3"/>
    <w:rsid w:val="00E75C88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F34C-961E-495B-B26C-6D9141A3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Пользователь Windows</cp:lastModifiedBy>
  <cp:revision>3</cp:revision>
  <dcterms:created xsi:type="dcterms:W3CDTF">2021-04-06T07:51:00Z</dcterms:created>
  <dcterms:modified xsi:type="dcterms:W3CDTF">2021-05-28T12:13:00Z</dcterms:modified>
</cp:coreProperties>
</file>